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ADA94" w14:textId="77777777" w:rsidR="00925EA9" w:rsidRPr="00925EA9" w:rsidRDefault="00925EA9" w:rsidP="00925EA9">
      <w:pPr>
        <w:shd w:val="clear" w:color="auto" w:fill="FBEED0"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9"/>
          <w:szCs w:val="19"/>
          <w:lang w:val="en-US" w:eastAsia="ru-RU"/>
          <w14:ligatures w14:val="none"/>
        </w:rPr>
      </w:pPr>
      <w:r w:rsidRPr="00925EA9">
        <w:rPr>
          <w:rFonts w:ascii="Verdana" w:eastAsia="Times New Roman" w:hAnsi="Verdana" w:cs="Times New Roman"/>
          <w:b/>
          <w:bCs/>
          <w:color w:val="000000"/>
          <w:kern w:val="0"/>
          <w:sz w:val="19"/>
          <w:szCs w:val="19"/>
          <w:lang w:eastAsia="ru-RU"/>
          <w14:ligatures w14:val="none"/>
        </w:rPr>
        <w:fldChar w:fldCharType="begin"/>
      </w:r>
      <w:r w:rsidRPr="00925EA9">
        <w:rPr>
          <w:rFonts w:ascii="Verdana" w:eastAsia="Times New Roman" w:hAnsi="Verdana" w:cs="Times New Roman"/>
          <w:b/>
          <w:bCs/>
          <w:color w:val="000000"/>
          <w:kern w:val="0"/>
          <w:sz w:val="19"/>
          <w:szCs w:val="19"/>
          <w:lang w:val="en-US" w:eastAsia="ru-RU"/>
          <w14:ligatures w14:val="none"/>
        </w:rPr>
        <w:instrText>HYPERLINK "http://vetlek.ru/shop/?gid=2365&amp;id=4201"</w:instrText>
      </w:r>
      <w:r w:rsidRPr="00925EA9">
        <w:rPr>
          <w:rFonts w:ascii="Verdana" w:eastAsia="Times New Roman" w:hAnsi="Verdana" w:cs="Times New Roman"/>
          <w:b/>
          <w:bCs/>
          <w:color w:val="000000"/>
          <w:kern w:val="0"/>
          <w:sz w:val="19"/>
          <w:szCs w:val="19"/>
          <w:lang w:eastAsia="ru-RU"/>
          <w14:ligatures w14:val="none"/>
        </w:rPr>
      </w:r>
      <w:r w:rsidRPr="00925EA9">
        <w:rPr>
          <w:rFonts w:ascii="Verdana" w:eastAsia="Times New Roman" w:hAnsi="Verdana" w:cs="Times New Roman"/>
          <w:b/>
          <w:bCs/>
          <w:color w:val="000000"/>
          <w:kern w:val="0"/>
          <w:sz w:val="19"/>
          <w:szCs w:val="19"/>
          <w:lang w:eastAsia="ru-RU"/>
          <w14:ligatures w14:val="none"/>
        </w:rPr>
        <w:fldChar w:fldCharType="separate"/>
      </w:r>
      <w:r w:rsidRPr="00925EA9">
        <w:rPr>
          <w:rFonts w:ascii="Verdana" w:eastAsia="Times New Roman" w:hAnsi="Verdana" w:cs="Times New Roman"/>
          <w:b/>
          <w:bCs/>
          <w:color w:val="0000FF"/>
          <w:kern w:val="0"/>
          <w:sz w:val="19"/>
          <w:szCs w:val="19"/>
          <w:u w:val="single"/>
          <w:lang w:eastAsia="ru-RU"/>
          <w14:ligatures w14:val="none"/>
        </w:rPr>
        <w:t>СТОП</w:t>
      </w:r>
      <w:r w:rsidRPr="00925EA9">
        <w:rPr>
          <w:rFonts w:ascii="Verdana" w:eastAsia="Times New Roman" w:hAnsi="Verdana" w:cs="Times New Roman"/>
          <w:b/>
          <w:bCs/>
          <w:color w:val="0000FF"/>
          <w:kern w:val="0"/>
          <w:sz w:val="19"/>
          <w:szCs w:val="19"/>
          <w:u w:val="single"/>
          <w:lang w:val="en-US" w:eastAsia="ru-RU"/>
          <w14:ligatures w14:val="none"/>
        </w:rPr>
        <w:t>-</w:t>
      </w:r>
      <w:r w:rsidRPr="00925EA9">
        <w:rPr>
          <w:rFonts w:ascii="Verdana" w:eastAsia="Times New Roman" w:hAnsi="Verdana" w:cs="Times New Roman"/>
          <w:b/>
          <w:bCs/>
          <w:color w:val="0000FF"/>
          <w:kern w:val="0"/>
          <w:sz w:val="19"/>
          <w:szCs w:val="19"/>
          <w:u w:val="single"/>
          <w:lang w:eastAsia="ru-RU"/>
          <w14:ligatures w14:val="none"/>
        </w:rPr>
        <w:t>ЗУД</w:t>
      </w:r>
      <w:r w:rsidRPr="00925EA9">
        <w:rPr>
          <w:rFonts w:ascii="Verdana" w:eastAsia="Times New Roman" w:hAnsi="Verdana" w:cs="Times New Roman"/>
          <w:b/>
          <w:bCs/>
          <w:color w:val="0000FF"/>
          <w:kern w:val="0"/>
          <w:sz w:val="19"/>
          <w:szCs w:val="19"/>
          <w:u w:val="single"/>
          <w:lang w:val="en-US" w:eastAsia="ru-RU"/>
          <w14:ligatures w14:val="none"/>
        </w:rPr>
        <w:t xml:space="preserve"> </w:t>
      </w:r>
      <w:r w:rsidRPr="00925EA9">
        <w:rPr>
          <w:rFonts w:ascii="Verdana" w:eastAsia="Times New Roman" w:hAnsi="Verdana" w:cs="Times New Roman"/>
          <w:b/>
          <w:bCs/>
          <w:color w:val="0000FF"/>
          <w:kern w:val="0"/>
          <w:sz w:val="19"/>
          <w:szCs w:val="19"/>
          <w:u w:val="single"/>
          <w:lang w:eastAsia="ru-RU"/>
          <w14:ligatures w14:val="none"/>
        </w:rPr>
        <w:t>суспензия</w:t>
      </w:r>
      <w:r w:rsidRPr="00925EA9">
        <w:rPr>
          <w:rFonts w:ascii="Verdana" w:eastAsia="Times New Roman" w:hAnsi="Verdana" w:cs="Times New Roman"/>
          <w:b/>
          <w:bCs/>
          <w:color w:val="000000"/>
          <w:kern w:val="0"/>
          <w:sz w:val="19"/>
          <w:szCs w:val="19"/>
          <w:lang w:eastAsia="ru-RU"/>
          <w14:ligatures w14:val="none"/>
        </w:rPr>
        <w:fldChar w:fldCharType="end"/>
      </w:r>
      <w:r w:rsidRPr="00925EA9">
        <w:rPr>
          <w:rFonts w:ascii="Verdana" w:eastAsia="Times New Roman" w:hAnsi="Verdana" w:cs="Times New Roman"/>
          <w:b/>
          <w:bCs/>
          <w:color w:val="000000"/>
          <w:kern w:val="0"/>
          <w:sz w:val="19"/>
          <w:szCs w:val="19"/>
          <w:lang w:val="en-US" w:eastAsia="ru-RU"/>
          <w14:ligatures w14:val="none"/>
        </w:rPr>
        <w:t> (Stop-zud suspension)</w:t>
      </w:r>
    </w:p>
    <w:p w14:paraId="0E003DCE" w14:textId="77777777" w:rsidR="00925EA9" w:rsidRPr="00925EA9" w:rsidRDefault="00925EA9" w:rsidP="00925EA9">
      <w:pPr>
        <w:shd w:val="clear" w:color="auto" w:fill="FBEED0"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b/>
          <w:bCs/>
          <w:color w:val="000000"/>
          <w:kern w:val="0"/>
          <w:sz w:val="19"/>
          <w:szCs w:val="19"/>
          <w:lang w:eastAsia="ru-RU"/>
          <w14:ligatures w14:val="none"/>
        </w:rPr>
        <w:t>для кошек и собак</w:t>
      </w:r>
    </w:p>
    <w:p w14:paraId="3A4FB9BD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 </w:t>
      </w:r>
    </w:p>
    <w:p w14:paraId="1F956074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b/>
          <w:bCs/>
          <w:color w:val="000000"/>
          <w:kern w:val="0"/>
          <w:sz w:val="19"/>
          <w:szCs w:val="19"/>
          <w:lang w:eastAsia="ru-RU"/>
          <w14:ligatures w14:val="none"/>
        </w:rPr>
        <w:t>СОСТАВ И ФОРМА ВЫПУСКА</w:t>
      </w:r>
    </w:p>
    <w:p w14:paraId="40A1FEFC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 xml:space="preserve">Стоп-зуд суспензия — комплексный противовоспалительный препарат для лечения кожных заболеваний (Международное непатентованное наименование: </w:t>
      </w:r>
      <w:proofErr w:type="spellStart"/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полькортолон</w:t>
      </w:r>
      <w:proofErr w:type="spellEnd"/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 xml:space="preserve"> или триамцинолон + пиридоксин гидрохлорид + рибофлавин + никотинамид + метионин). В 1 мл суспензии содержится: 1 мг </w:t>
      </w:r>
      <w:proofErr w:type="spellStart"/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полькортолона</w:t>
      </w:r>
      <w:proofErr w:type="spellEnd"/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, 2 мг пиридоксина гидрохлорида (витамина B</w:t>
      </w:r>
      <w:r w:rsidRPr="00925EA9">
        <w:rPr>
          <w:rFonts w:ascii="Verdana" w:eastAsia="Times New Roman" w:hAnsi="Verdana" w:cs="Times New Roman"/>
          <w:color w:val="000000"/>
          <w:kern w:val="0"/>
          <w:sz w:val="15"/>
          <w:szCs w:val="15"/>
          <w:vertAlign w:val="subscript"/>
          <w:lang w:eastAsia="ru-RU"/>
          <w14:ligatures w14:val="none"/>
        </w:rPr>
        <w:t>6</w:t>
      </w: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), 4 мг рибофлавина (витамина В</w:t>
      </w:r>
      <w:r w:rsidRPr="00925EA9">
        <w:rPr>
          <w:rFonts w:ascii="Verdana" w:eastAsia="Times New Roman" w:hAnsi="Verdana" w:cs="Times New Roman"/>
          <w:color w:val="000000"/>
          <w:kern w:val="0"/>
          <w:sz w:val="15"/>
          <w:szCs w:val="15"/>
          <w:vertAlign w:val="subscript"/>
          <w:lang w:eastAsia="ru-RU"/>
          <w14:ligatures w14:val="none"/>
        </w:rPr>
        <w:t>2</w:t>
      </w: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), 10 мг никотинамида (витамина PP), 20 мг метионина, а также янтарная кислота и вспомогательные компоненты. По внешнему виду представляет собой суспензию от ярко желтого до оранжевого цвета для применения внутрь. Расфасовывают по 10 и 15 мл в полимерные флаконы, которые упаковывают в картонные коробки вместе со шприцем-дозатором.</w:t>
      </w:r>
    </w:p>
    <w:p w14:paraId="21BFCFE8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 </w:t>
      </w:r>
    </w:p>
    <w:p w14:paraId="5697C043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b/>
          <w:bCs/>
          <w:color w:val="000000"/>
          <w:kern w:val="0"/>
          <w:sz w:val="19"/>
          <w:szCs w:val="19"/>
          <w:lang w:eastAsia="ru-RU"/>
          <w14:ligatures w14:val="none"/>
        </w:rPr>
        <w:t>ФАРМАКОЛОГИЧЕСКИЕ СВОЙСТВА</w:t>
      </w:r>
    </w:p>
    <w:p w14:paraId="16B7A109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 xml:space="preserve">Стоп-зуд суспензия благодаря наличию в ее составе высокоэффективного противовоспалительного компонента, витаминов, метионина и янтарной кислоты, оказывает комплексное воздействие на раздраженную кожу, быстро устраняет неприятные ощущения сухости, зуда и дискомфорта у животных. </w:t>
      </w:r>
      <w:proofErr w:type="spellStart"/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Полькортолон</w:t>
      </w:r>
      <w:proofErr w:type="spellEnd"/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 xml:space="preserve"> является синтетическим глюкокортикоидом, обладающим выраженным противовоспалительным, десенсибилизирующим и противоотечным действием, он блокирует высвобождение медиаторов воспаления, в том числе простагландинов, потенцирующих воспалительный процесс. Препарат снижает количество тучных клеток, вырабатывающих гиалуроновую кислоту, уменьшает </w:t>
      </w:r>
      <w:proofErr w:type="spellStart"/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порозность</w:t>
      </w:r>
      <w:proofErr w:type="spellEnd"/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 xml:space="preserve"> кровеносных капилляров, стимулирует биосинтез </w:t>
      </w:r>
      <w:proofErr w:type="spellStart"/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липокартинов</w:t>
      </w:r>
      <w:proofErr w:type="spellEnd"/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 xml:space="preserve"> (специальных белков), обладающих противоотечной активностью. Витамины группы В, янтарная кислота и метионин улучшают обмен веществ и питание тканей, способствуют ускорению процессов заживления, уменьшают воспалительную реакцию и оказывают комплексное положительное влияние на состояние кожно-волосяного покрова. Стоп-зуд суспензия по степени воздействия на организм теплокровных животных относится к малоопасным веществам.</w:t>
      </w:r>
    </w:p>
    <w:p w14:paraId="1DA98FD1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 </w:t>
      </w:r>
    </w:p>
    <w:p w14:paraId="0CFF0B96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b/>
          <w:bCs/>
          <w:color w:val="000000"/>
          <w:kern w:val="0"/>
          <w:sz w:val="19"/>
          <w:szCs w:val="19"/>
          <w:lang w:eastAsia="ru-RU"/>
          <w14:ligatures w14:val="none"/>
        </w:rPr>
        <w:t>ПОКАЗАНИЯ</w:t>
      </w:r>
    </w:p>
    <w:p w14:paraId="2F6C37FC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Назначают собакам и кошкам для лечения воспалительных и аллергических заболеваний кожи (крапивница, атопический дерматит, экземы, диффузный нейродермит, расчесы, аллопеции, инфицированные дерматиты, укусы насекомых).</w:t>
      </w:r>
    </w:p>
    <w:p w14:paraId="65AC84C1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 </w:t>
      </w:r>
    </w:p>
    <w:p w14:paraId="266DC186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b/>
          <w:bCs/>
          <w:color w:val="000000"/>
          <w:kern w:val="0"/>
          <w:sz w:val="19"/>
          <w:szCs w:val="19"/>
          <w:lang w:eastAsia="ru-RU"/>
          <w14:ligatures w14:val="none"/>
        </w:rPr>
        <w:t>ДОЗЫ И СПОСОБ ПРИМЕНЕНИЯ</w:t>
      </w:r>
    </w:p>
    <w:p w14:paraId="5BA5EA40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Стоп-зуд суспензию применяют животным перорально в утреннее кормление с небольшим количеством корма или вводят принудительно в ротовую полость при помощи шприца-дозатора 1 раз в сутки из расчета: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EE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4"/>
        <w:gridCol w:w="3152"/>
        <w:gridCol w:w="3153"/>
      </w:tblGrid>
      <w:tr w:rsidR="00925EA9" w:rsidRPr="00925EA9" w14:paraId="6DB0B171" w14:textId="77777777" w:rsidTr="00925EA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ED0"/>
            <w:hideMark/>
          </w:tcPr>
          <w:p w14:paraId="0718786A" w14:textId="77777777" w:rsidR="00925EA9" w:rsidRPr="00925EA9" w:rsidRDefault="00925EA9" w:rsidP="00925E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925EA9"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Вид животного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ED0"/>
            <w:hideMark/>
          </w:tcPr>
          <w:p w14:paraId="50D021D8" w14:textId="77777777" w:rsidR="00925EA9" w:rsidRPr="00925EA9" w:rsidRDefault="00925EA9" w:rsidP="00925E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925EA9"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Масса животного, кг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ED0"/>
            <w:hideMark/>
          </w:tcPr>
          <w:p w14:paraId="5BAF432B" w14:textId="77777777" w:rsidR="00925EA9" w:rsidRPr="00925EA9" w:rsidRDefault="00925EA9" w:rsidP="00925E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925EA9"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Количество препарата</w:t>
            </w:r>
            <w:r w:rsidRPr="00925EA9"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br/>
              <w:t>на одно животное, мл</w:t>
            </w:r>
          </w:p>
        </w:tc>
      </w:tr>
      <w:tr w:rsidR="00925EA9" w:rsidRPr="00925EA9" w14:paraId="62DB809D" w14:textId="77777777" w:rsidTr="00925EA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ED0"/>
            <w:hideMark/>
          </w:tcPr>
          <w:p w14:paraId="2E9440AD" w14:textId="77777777" w:rsidR="00925EA9" w:rsidRPr="00925EA9" w:rsidRDefault="00925EA9" w:rsidP="00925E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4" w:history="1">
              <w:r w:rsidRPr="00925EA9">
                <w:rPr>
                  <w:rFonts w:ascii="Verdana" w:eastAsia="Times New Roman" w:hAnsi="Verdana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Собаки</w:t>
              </w:r>
            </w:hyperlink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ED0"/>
            <w:hideMark/>
          </w:tcPr>
          <w:p w14:paraId="0881F3CF" w14:textId="77777777" w:rsidR="00925EA9" w:rsidRPr="00925EA9" w:rsidRDefault="00925EA9" w:rsidP="00925E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925EA9"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До 10 кг</w:t>
            </w:r>
            <w:r w:rsidRPr="00925EA9"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br/>
              <w:t>11 – 20</w:t>
            </w:r>
            <w:r w:rsidRPr="00925EA9"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br/>
              <w:t>21 – 30</w:t>
            </w:r>
            <w:r w:rsidRPr="00925EA9"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br/>
              <w:t>31 – 40</w:t>
            </w:r>
            <w:r w:rsidRPr="00925EA9"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br/>
              <w:t>Более 40 кг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ED0"/>
            <w:hideMark/>
          </w:tcPr>
          <w:p w14:paraId="7C730032" w14:textId="77777777" w:rsidR="00925EA9" w:rsidRPr="00925EA9" w:rsidRDefault="00925EA9" w:rsidP="00925E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925EA9"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0,5</w:t>
            </w:r>
            <w:r w:rsidRPr="00925EA9"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br/>
              <w:t>1,0</w:t>
            </w:r>
            <w:r w:rsidRPr="00925EA9"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br/>
              <w:t>1,5</w:t>
            </w:r>
            <w:r w:rsidRPr="00925EA9"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br/>
              <w:t>2,0</w:t>
            </w:r>
            <w:r w:rsidRPr="00925EA9"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br/>
              <w:t>2,0</w:t>
            </w:r>
          </w:p>
        </w:tc>
      </w:tr>
      <w:tr w:rsidR="00925EA9" w:rsidRPr="00925EA9" w14:paraId="3A43D8B7" w14:textId="77777777" w:rsidTr="00925EA9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ED0"/>
            <w:hideMark/>
          </w:tcPr>
          <w:p w14:paraId="19E1EA05" w14:textId="77777777" w:rsidR="00925EA9" w:rsidRPr="00925EA9" w:rsidRDefault="00925EA9" w:rsidP="00925E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5" w:history="1">
              <w:r w:rsidRPr="00925EA9">
                <w:rPr>
                  <w:rFonts w:ascii="Verdana" w:eastAsia="Times New Roman" w:hAnsi="Verdana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Кошки</w:t>
              </w:r>
            </w:hyperlink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ED0"/>
            <w:hideMark/>
          </w:tcPr>
          <w:p w14:paraId="0ADB7346" w14:textId="77777777" w:rsidR="00925EA9" w:rsidRPr="00925EA9" w:rsidRDefault="00925EA9" w:rsidP="00925E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925EA9"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 – 3</w:t>
            </w:r>
            <w:r w:rsidRPr="00925EA9"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br/>
              <w:t>Более 3 кг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ED0"/>
            <w:hideMark/>
          </w:tcPr>
          <w:p w14:paraId="1FE1F369" w14:textId="77777777" w:rsidR="00925EA9" w:rsidRPr="00925EA9" w:rsidRDefault="00925EA9" w:rsidP="00925E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925EA9"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0,25</w:t>
            </w:r>
            <w:r w:rsidRPr="00925EA9">
              <w:rPr>
                <w:rFonts w:ascii="Verdana" w:eastAsia="Times New Roman" w:hAnsi="Verdana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br/>
              <w:t>0,5</w:t>
            </w:r>
          </w:p>
        </w:tc>
      </w:tr>
    </w:tbl>
    <w:p w14:paraId="57DDA897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Первые 4 суток препарат применяют в терапевтической дозе (согласно приведенной выше таблице), в последующие 8 суток лечение проводят в половинной дозе. Следует избегать пропуска приема препарата, так как это может привести к снижению его эффективности. В случае пропуска приема суспензии Стоп-зуд, применение ее возобновляют в той же дозе и по указанной выше схеме.</w:t>
      </w:r>
    </w:p>
    <w:p w14:paraId="6D9986F7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 </w:t>
      </w:r>
    </w:p>
    <w:p w14:paraId="35DB90F7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b/>
          <w:bCs/>
          <w:color w:val="000000"/>
          <w:kern w:val="0"/>
          <w:sz w:val="19"/>
          <w:szCs w:val="19"/>
          <w:lang w:eastAsia="ru-RU"/>
          <w14:ligatures w14:val="none"/>
        </w:rPr>
        <w:t>ПОБОЧНЫЕ ДЕЙСТВИЯ</w:t>
      </w:r>
    </w:p>
    <w:p w14:paraId="43552879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У животных с повышенной индивидуальной чувствительностью могут наблюдаться: угнетенное состояние, вялость, повышенное слюноотделение, расстройства функций желудочно-кишечного тракта. В этих случаях применение препарата прекращают и при необходимости назначают симптоматическое лечение. При первом применении препарата в редких случаях у животных возможно повышение слюноотделения, которое быстро проходит и не требует применение лекарственных средств.</w:t>
      </w:r>
    </w:p>
    <w:p w14:paraId="34FE9482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lastRenderedPageBreak/>
        <w:t> </w:t>
      </w:r>
    </w:p>
    <w:p w14:paraId="2593FDF2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b/>
          <w:bCs/>
          <w:color w:val="000000"/>
          <w:kern w:val="0"/>
          <w:sz w:val="19"/>
          <w:szCs w:val="19"/>
          <w:lang w:eastAsia="ru-RU"/>
          <w14:ligatures w14:val="none"/>
        </w:rPr>
        <w:t>ПРОТИВОПОКАЗАНИЯ</w:t>
      </w:r>
    </w:p>
    <w:p w14:paraId="3981E1AA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Индивидуальная повышенная чувствительность к компонентам препарата. Не рекомендуется применять у животных, страдающих сахарным диабетом и вирусными инфекциями.</w:t>
      </w:r>
    </w:p>
    <w:p w14:paraId="46BB0BCD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 </w:t>
      </w:r>
    </w:p>
    <w:p w14:paraId="10C09789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b/>
          <w:bCs/>
          <w:color w:val="000000"/>
          <w:kern w:val="0"/>
          <w:sz w:val="19"/>
          <w:szCs w:val="19"/>
          <w:lang w:eastAsia="ru-RU"/>
          <w14:ligatures w14:val="none"/>
        </w:rPr>
        <w:t>ОСОБЫЕ УКАЗАНИЯ</w:t>
      </w:r>
    </w:p>
    <w:p w14:paraId="47821100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С осторожностью под контролем ветеринарного врача проводят лечение у беременных и кормящих самок.</w:t>
      </w:r>
    </w:p>
    <w:p w14:paraId="63D3099C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 </w:t>
      </w:r>
    </w:p>
    <w:p w14:paraId="322492FE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b/>
          <w:bCs/>
          <w:color w:val="000000"/>
          <w:kern w:val="0"/>
          <w:sz w:val="19"/>
          <w:szCs w:val="19"/>
          <w:lang w:eastAsia="ru-RU"/>
          <w14:ligatures w14:val="none"/>
        </w:rPr>
        <w:t>УСЛОВИЯ ХРАНЕНИЯ</w:t>
      </w:r>
    </w:p>
    <w:p w14:paraId="4027F4A3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В сухом, защищенном от прямых солнечных лучей и недоступном для детей и животных месте, отдельно от пищевых продуктов и кормов при температуре от 0 до 25 °C. Срок годности — 2 года.</w:t>
      </w:r>
    </w:p>
    <w:p w14:paraId="57E0ED4D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 </w:t>
      </w:r>
    </w:p>
    <w:p w14:paraId="6AFC85E0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b/>
          <w:bCs/>
          <w:color w:val="000000"/>
          <w:kern w:val="0"/>
          <w:sz w:val="19"/>
          <w:szCs w:val="19"/>
          <w:lang w:eastAsia="ru-RU"/>
          <w14:ligatures w14:val="none"/>
        </w:rPr>
        <w:t>ПРОИЗВОДИТЕЛЬ</w:t>
      </w:r>
    </w:p>
    <w:p w14:paraId="74A8D995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ООО НПФ «Апи-Сан», Россия.</w:t>
      </w:r>
    </w:p>
    <w:p w14:paraId="0CB02909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 xml:space="preserve">Адрес: 143985, Московская обл., Балашихинский р-н, </w:t>
      </w:r>
      <w:proofErr w:type="spellStart"/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Новомилетский</w:t>
      </w:r>
      <w:proofErr w:type="spellEnd"/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 xml:space="preserve"> с/о, пос. Новый Милет, </w:t>
      </w:r>
      <w:proofErr w:type="spellStart"/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Полтевское</w:t>
      </w:r>
      <w:proofErr w:type="spellEnd"/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 xml:space="preserve"> шоссе, </w:t>
      </w:r>
      <w:proofErr w:type="spellStart"/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влад</w:t>
      </w:r>
      <w:proofErr w:type="spellEnd"/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. 4.</w:t>
      </w:r>
    </w:p>
    <w:p w14:paraId="5D22F424" w14:textId="77777777" w:rsidR="00925EA9" w:rsidRPr="00925EA9" w:rsidRDefault="00925EA9" w:rsidP="00925EA9">
      <w:pPr>
        <w:shd w:val="clear" w:color="auto" w:fill="FBEED0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</w:pPr>
      <w:r w:rsidRPr="00925EA9">
        <w:rPr>
          <w:rFonts w:ascii="Verdana" w:eastAsia="Times New Roman" w:hAnsi="Verdana" w:cs="Times New Roman"/>
          <w:color w:val="000000"/>
          <w:kern w:val="0"/>
          <w:sz w:val="19"/>
          <w:szCs w:val="19"/>
          <w:lang w:eastAsia="ru-RU"/>
          <w14:ligatures w14:val="none"/>
        </w:rPr>
        <w:t>Тел./факс: (495) 580-77-13</w:t>
      </w:r>
    </w:p>
    <w:p w14:paraId="631BA656" w14:textId="77777777" w:rsidR="003E4A3C" w:rsidRDefault="003E4A3C"/>
    <w:sectPr w:rsidR="003E4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E4"/>
    <w:rsid w:val="003E4A3C"/>
    <w:rsid w:val="00896C2F"/>
    <w:rsid w:val="00925EA9"/>
    <w:rsid w:val="00C8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902DD-2D3B-4438-A435-D7D2FEC8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5EA9"/>
    <w:rPr>
      <w:b/>
      <w:bCs/>
    </w:rPr>
  </w:style>
  <w:style w:type="character" w:styleId="a4">
    <w:name w:val="Hyperlink"/>
    <w:basedOn w:val="a0"/>
    <w:uiPriority w:val="99"/>
    <w:semiHidden/>
    <w:unhideWhenUsed/>
    <w:rsid w:val="00925E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etlek.ru/shop/?gid=2365&amp;id=4200" TargetMode="External"/><Relationship Id="rId4" Type="http://schemas.openxmlformats.org/officeDocument/2006/relationships/hyperlink" Target="http://vetlek.ru/shop/?gid=2365&amp;id=4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кузнецова</dc:creator>
  <cp:keywords/>
  <dc:description/>
  <cp:lastModifiedBy>юлия кузнецова</cp:lastModifiedBy>
  <cp:revision>2</cp:revision>
  <dcterms:created xsi:type="dcterms:W3CDTF">2023-08-03T18:08:00Z</dcterms:created>
  <dcterms:modified xsi:type="dcterms:W3CDTF">2023-08-03T18:08:00Z</dcterms:modified>
</cp:coreProperties>
</file>